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95" w:rsidRDefault="00B36995"/>
    <w:p w:rsidR="00B36995" w:rsidRDefault="00B36995" w:rsidP="00B369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6995">
        <w:rPr>
          <w:rFonts w:ascii="Times New Roman" w:hAnsi="Times New Roman" w:cs="Times New Roman"/>
          <w:sz w:val="28"/>
          <w:szCs w:val="28"/>
        </w:rPr>
        <w:t>Закон РД от 10 декабря 2020 г. № 87 О внесен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6995">
        <w:rPr>
          <w:rFonts w:ascii="Times New Roman" w:hAnsi="Times New Roman" w:cs="Times New Roman"/>
          <w:sz w:val="28"/>
          <w:szCs w:val="28"/>
        </w:rPr>
        <w:t>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в Закон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«О республиканском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Дагестан на 2020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95">
        <w:rPr>
          <w:rFonts w:ascii="Times New Roman" w:hAnsi="Times New Roman" w:cs="Times New Roman"/>
          <w:sz w:val="28"/>
          <w:szCs w:val="28"/>
        </w:rPr>
        <w:t>на плановый период 2021 и 2022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можно скачать по ссылке: </w:t>
      </w:r>
      <w:hyperlink r:id="rId5" w:history="1">
        <w:r w:rsidRPr="00771D6E">
          <w:rPr>
            <w:rStyle w:val="a5"/>
            <w:rFonts w:ascii="Times New Roman" w:hAnsi="Times New Roman" w:cs="Times New Roman"/>
            <w:sz w:val="28"/>
            <w:szCs w:val="28"/>
          </w:rPr>
          <w:t>https://yadi.sk/i/wpskSWHFFyds8Q</w:t>
        </w:r>
      </w:hyperlink>
    </w:p>
    <w:p w:rsidR="00B36995" w:rsidRPr="00B36995" w:rsidRDefault="00B36995" w:rsidP="00B36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6995" w:rsidRPr="00B3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3D43"/>
    <w:multiLevelType w:val="hybridMultilevel"/>
    <w:tmpl w:val="D8B6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BA"/>
    <w:rsid w:val="005F50B3"/>
    <w:rsid w:val="006519BA"/>
    <w:rsid w:val="00704AD9"/>
    <w:rsid w:val="00B3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A80B"/>
  <w15:chartTrackingRefBased/>
  <w15:docId w15:val="{FC4BD7D1-1CB1-462F-850A-00BEC0B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0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6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wpskSWHFFyds8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2020-12-10T11:02:00Z</dcterms:created>
  <dcterms:modified xsi:type="dcterms:W3CDTF">2020-12-10T13:18:00Z</dcterms:modified>
</cp:coreProperties>
</file>