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62BD8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CF31B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73364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B6256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86360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8FD18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2436E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C3BA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E9E91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62560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4A1B9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D2BD7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7DE0D" w14:textId="77777777" w:rsidR="009B11D3" w:rsidRDefault="009B11D3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FD982" w14:textId="77777777" w:rsidR="00050D26" w:rsidRDefault="00050D26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Молодежного парламента</w:t>
      </w:r>
    </w:p>
    <w:p w14:paraId="3D784321" w14:textId="77777777" w:rsidR="00050D26" w:rsidRDefault="00050D26" w:rsidP="009B11D3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Народном Собрании Республики Дагестан</w:t>
      </w:r>
    </w:p>
    <w:p w14:paraId="49B4248D" w14:textId="77777777" w:rsidR="00050D26" w:rsidRDefault="00050D26" w:rsidP="00B3557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88D4639" w14:textId="77777777" w:rsidR="00B35570" w:rsidRDefault="00B35570" w:rsidP="00B3557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ECBBDDD" w14:textId="77777777" w:rsidR="00B35570" w:rsidRDefault="00B35570" w:rsidP="00B3557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4B2CFE6" w14:textId="77777777" w:rsidR="00B35570" w:rsidRDefault="00050D26" w:rsidP="00B35570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570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14:paraId="1EEB0DB7" w14:textId="2ADE7470" w:rsidR="00050D26" w:rsidRPr="00B35570" w:rsidRDefault="00050D26" w:rsidP="00B35570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5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5570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14:paraId="3A79ECD0" w14:textId="63165970" w:rsidR="00050D26" w:rsidRPr="00B35570" w:rsidRDefault="00050D26" w:rsidP="00B35570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557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B3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 w:rsidRPr="00B35570">
        <w:rPr>
          <w:rFonts w:ascii="Times New Roman" w:hAnsi="Times New Roman" w:cs="Times New Roman"/>
          <w:sz w:val="28"/>
          <w:szCs w:val="28"/>
        </w:rPr>
        <w:t xml:space="preserve"> Молодежного парламента при Народном Собрании Респу</w:t>
      </w:r>
      <w:r w:rsidRPr="00B35570">
        <w:rPr>
          <w:rFonts w:ascii="Times New Roman" w:hAnsi="Times New Roman" w:cs="Times New Roman"/>
          <w:sz w:val="28"/>
          <w:szCs w:val="28"/>
        </w:rPr>
        <w:t>б</w:t>
      </w:r>
      <w:r w:rsidRPr="00B35570">
        <w:rPr>
          <w:rFonts w:ascii="Times New Roman" w:hAnsi="Times New Roman" w:cs="Times New Roman"/>
          <w:sz w:val="28"/>
          <w:szCs w:val="28"/>
        </w:rPr>
        <w:t>лики Дагестан, утвержденный постановлением Народного Собрания Республики Дагестан от 31 октября 2019 года № 966-V</w:t>
      </w:r>
      <w:r w:rsidRPr="00B355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5570">
        <w:rPr>
          <w:rFonts w:ascii="Times New Roman" w:hAnsi="Times New Roman" w:cs="Times New Roman"/>
          <w:sz w:val="28"/>
          <w:szCs w:val="28"/>
        </w:rPr>
        <w:t xml:space="preserve"> НС «О составе Молодежного парламе</w:t>
      </w:r>
      <w:r w:rsidRPr="00B35570">
        <w:rPr>
          <w:rFonts w:ascii="Times New Roman" w:hAnsi="Times New Roman" w:cs="Times New Roman"/>
          <w:sz w:val="28"/>
          <w:szCs w:val="28"/>
        </w:rPr>
        <w:t>н</w:t>
      </w:r>
      <w:r w:rsidRPr="00B35570">
        <w:rPr>
          <w:rFonts w:ascii="Times New Roman" w:hAnsi="Times New Roman" w:cs="Times New Roman"/>
          <w:sz w:val="28"/>
          <w:szCs w:val="28"/>
        </w:rPr>
        <w:t>та при Народном Собрании Республики Дагестан» (</w:t>
      </w:r>
      <w:r w:rsidRPr="00B35570">
        <w:rPr>
          <w:rFonts w:ascii="Times New Roman" w:hAnsi="Times New Roman" w:cs="Times New Roman"/>
          <w:spacing w:val="6"/>
          <w:sz w:val="28"/>
          <w:szCs w:val="28"/>
        </w:rPr>
        <w:t xml:space="preserve">интернет-портал </w:t>
      </w:r>
      <w:r w:rsidRPr="00B35570">
        <w:rPr>
          <w:rFonts w:ascii="Times New Roman" w:hAnsi="Times New Roman" w:cs="Times New Roman"/>
          <w:spacing w:val="-2"/>
          <w:sz w:val="28"/>
          <w:szCs w:val="28"/>
        </w:rPr>
        <w:t xml:space="preserve">правовой </w:t>
      </w:r>
      <w:r w:rsidR="00494627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Pr="00B35570">
        <w:rPr>
          <w:rFonts w:ascii="Times New Roman" w:hAnsi="Times New Roman" w:cs="Times New Roman"/>
          <w:spacing w:val="-2"/>
          <w:sz w:val="28"/>
          <w:szCs w:val="28"/>
        </w:rPr>
        <w:t>информации Республики Дагестан (</w:t>
      </w:r>
      <w:hyperlink r:id="rId7" w:history="1"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www.pravo.</w:t>
        </w:r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e</w:t>
        </w:r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dag</w:t>
        </w:r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B3557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35570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="00494627" w:rsidRPr="00B35570">
        <w:rPr>
          <w:rFonts w:ascii="Times New Roman" w:hAnsi="Times New Roman" w:cs="Times New Roman"/>
          <w:spacing w:val="-2"/>
          <w:sz w:val="28"/>
          <w:szCs w:val="28"/>
        </w:rPr>
        <w:t>2019</w:t>
      </w:r>
      <w:r w:rsidR="004946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35570">
        <w:rPr>
          <w:rFonts w:ascii="Times New Roman" w:hAnsi="Times New Roman" w:cs="Times New Roman"/>
          <w:spacing w:val="-2"/>
          <w:sz w:val="28"/>
          <w:szCs w:val="28"/>
        </w:rPr>
        <w:t>30 декабря</w:t>
      </w:r>
      <w:r w:rsidRPr="00B35570">
        <w:rPr>
          <w:rFonts w:ascii="Times New Roman" w:hAnsi="Times New Roman" w:cs="Times New Roman"/>
          <w:sz w:val="28"/>
          <w:szCs w:val="28"/>
        </w:rPr>
        <w:t xml:space="preserve">, </w:t>
      </w:r>
      <w:r w:rsidR="004946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5570">
        <w:rPr>
          <w:rFonts w:ascii="Times New Roman" w:hAnsi="Times New Roman" w:cs="Times New Roman"/>
          <w:sz w:val="28"/>
          <w:szCs w:val="28"/>
        </w:rPr>
        <w:t>№ 05005005179</w:t>
      </w:r>
      <w:r w:rsidR="00FC7A78" w:rsidRPr="00B35570">
        <w:rPr>
          <w:rFonts w:ascii="Times New Roman" w:hAnsi="Times New Roman" w:cs="Times New Roman"/>
          <w:sz w:val="28"/>
          <w:szCs w:val="28"/>
        </w:rPr>
        <w:t xml:space="preserve">; </w:t>
      </w:r>
      <w:r w:rsidR="00494627" w:rsidRPr="00B35570">
        <w:rPr>
          <w:rFonts w:ascii="Times New Roman" w:hAnsi="Times New Roman" w:cs="Times New Roman"/>
          <w:sz w:val="28"/>
          <w:szCs w:val="28"/>
        </w:rPr>
        <w:t>2021</w:t>
      </w:r>
      <w:r w:rsidR="00494627">
        <w:rPr>
          <w:rFonts w:ascii="Times New Roman" w:hAnsi="Times New Roman" w:cs="Times New Roman"/>
          <w:sz w:val="28"/>
          <w:szCs w:val="28"/>
        </w:rPr>
        <w:t xml:space="preserve">, </w:t>
      </w:r>
      <w:r w:rsidR="00FC7A78" w:rsidRPr="00B35570">
        <w:rPr>
          <w:rFonts w:ascii="Times New Roman" w:hAnsi="Times New Roman" w:cs="Times New Roman"/>
          <w:sz w:val="28"/>
          <w:szCs w:val="28"/>
        </w:rPr>
        <w:t>25 июня</w:t>
      </w:r>
      <w:r w:rsidR="00494627">
        <w:rPr>
          <w:rFonts w:ascii="Times New Roman" w:hAnsi="Times New Roman" w:cs="Times New Roman"/>
          <w:sz w:val="28"/>
          <w:szCs w:val="28"/>
        </w:rPr>
        <w:t>,</w:t>
      </w:r>
      <w:r w:rsidR="00FC7A78" w:rsidRPr="00B35570">
        <w:rPr>
          <w:rFonts w:ascii="Times New Roman" w:hAnsi="Times New Roman" w:cs="Times New Roman"/>
          <w:sz w:val="28"/>
          <w:szCs w:val="28"/>
        </w:rPr>
        <w:t xml:space="preserve"> № 05005007371</w:t>
      </w:r>
      <w:r w:rsidRPr="00B35570"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P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727EBE67" w14:textId="3F4B6409" w:rsidR="00050D26" w:rsidRPr="00B35570" w:rsidRDefault="00050D26" w:rsidP="00B35570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исключить из состава Молодежного парламента при Народном Собрании Республики Дагестан</w:t>
      </w:r>
      <w:r w:rsidR="005B232C" w:rsidRPr="00B3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84405A" w:rsidRPr="00B3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Гасана</w:t>
      </w:r>
      <w:proofErr w:type="spellEnd"/>
      <w:r w:rsidR="0084405A" w:rsidRPr="00B3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Маликовича</w:t>
      </w:r>
      <w:proofErr w:type="spellEnd"/>
      <w:r w:rsidR="0084405A" w:rsidRPr="00B35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Хидирова</w:t>
      </w:r>
      <w:proofErr w:type="spellEnd"/>
      <w:r w:rsidR="0084405A" w:rsidRPr="00B3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Самеда</w:t>
      </w:r>
      <w:proofErr w:type="spellEnd"/>
      <w:r w:rsidR="0084405A" w:rsidRPr="00B3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05A" w:rsidRPr="00B35570">
        <w:rPr>
          <w:rFonts w:ascii="Times New Roman" w:hAnsi="Times New Roman" w:cs="Times New Roman"/>
          <w:sz w:val="28"/>
          <w:szCs w:val="28"/>
        </w:rPr>
        <w:t>Тагировича</w:t>
      </w:r>
      <w:proofErr w:type="spellEnd"/>
      <w:r w:rsidR="00750761" w:rsidRPr="00B35570">
        <w:rPr>
          <w:rFonts w:ascii="Times New Roman" w:hAnsi="Times New Roman" w:cs="Times New Roman"/>
          <w:sz w:val="28"/>
          <w:szCs w:val="28"/>
        </w:rPr>
        <w:t>;</w:t>
      </w:r>
    </w:p>
    <w:p w14:paraId="035B6344" w14:textId="295AE806" w:rsidR="00050D26" w:rsidRPr="00B35570" w:rsidRDefault="00050D26" w:rsidP="00B35570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включить в состав Молодежного парламента при Народном Собрании </w:t>
      </w:r>
      <w:r w:rsid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Pr="00B355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публики Дагестан следующих лиц:</w:t>
      </w:r>
    </w:p>
    <w:p w14:paraId="7742B191" w14:textId="77777777" w:rsidR="00B35570" w:rsidRPr="00B35570" w:rsidRDefault="00B35570" w:rsidP="00B35570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4592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  <w:gridCol w:w="6169"/>
      </w:tblGrid>
      <w:tr w:rsidR="00050D26" w14:paraId="756BD1CE" w14:textId="77777777" w:rsidTr="00B35570">
        <w:trPr>
          <w:trHeight w:val="368"/>
        </w:trPr>
        <w:tc>
          <w:tcPr>
            <w:tcW w:w="5000" w:type="pct"/>
            <w:gridSpan w:val="2"/>
            <w:hideMark/>
          </w:tcPr>
          <w:p w14:paraId="51BDB23E" w14:textId="77777777" w:rsidR="00050D26" w:rsidRDefault="00050D26">
            <w:pPr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Лица, прошедшие конкурсный отбор</w:t>
            </w:r>
          </w:p>
        </w:tc>
      </w:tr>
      <w:tr w:rsidR="00050D26" w14:paraId="64DE54BE" w14:textId="77777777" w:rsidTr="00B35570">
        <w:trPr>
          <w:trHeight w:val="183"/>
        </w:trPr>
        <w:tc>
          <w:tcPr>
            <w:tcW w:w="1777" w:type="pct"/>
          </w:tcPr>
          <w:p w14:paraId="445CD182" w14:textId="77777777" w:rsidR="00050D26" w:rsidRDefault="00050D26">
            <w:pPr>
              <w:spacing w:line="1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23" w:type="pct"/>
          </w:tcPr>
          <w:p w14:paraId="37DE43DD" w14:textId="77777777" w:rsidR="00050D26" w:rsidRDefault="00050D26">
            <w:pPr>
              <w:spacing w:line="1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0D26" w14:paraId="50870DF4" w14:textId="77777777" w:rsidTr="00B35570">
        <w:trPr>
          <w:trHeight w:val="392"/>
        </w:trPr>
        <w:tc>
          <w:tcPr>
            <w:tcW w:w="1777" w:type="pct"/>
            <w:hideMark/>
          </w:tcPr>
          <w:p w14:paraId="4065E699" w14:textId="6642A322" w:rsidR="00050D26" w:rsidRDefault="00C30D7F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КУЛИЕВ</w:t>
            </w:r>
          </w:p>
          <w:p w14:paraId="204C52CD" w14:textId="73F66E7A" w:rsidR="00C30D7F" w:rsidRDefault="00050D26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C30D7F">
              <w:rPr>
                <w:sz w:val="28"/>
                <w:szCs w:val="28"/>
                <w:lang w:eastAsia="ru-RU"/>
              </w:rPr>
              <w:t>Эмин</w:t>
            </w:r>
            <w:proofErr w:type="spellEnd"/>
            <w:r w:rsidR="00C30D7F">
              <w:rPr>
                <w:sz w:val="28"/>
                <w:szCs w:val="28"/>
                <w:lang w:eastAsia="ru-RU"/>
              </w:rPr>
              <w:t xml:space="preserve"> Максимович</w:t>
            </w:r>
          </w:p>
        </w:tc>
        <w:tc>
          <w:tcPr>
            <w:tcW w:w="3223" w:type="pct"/>
            <w:hideMark/>
          </w:tcPr>
          <w:p w14:paraId="1EFC4F9D" w14:textId="4FF935E8" w:rsidR="009F404A" w:rsidRDefault="009F404A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тренер-преподаватель по футболу ГБУ ДО РД «РДЮСШ»</w:t>
            </w:r>
          </w:p>
        </w:tc>
      </w:tr>
      <w:tr w:rsidR="00050D26" w14:paraId="4D6ADEF5" w14:textId="77777777" w:rsidTr="00B35570">
        <w:trPr>
          <w:trHeight w:val="183"/>
        </w:trPr>
        <w:tc>
          <w:tcPr>
            <w:tcW w:w="1777" w:type="pct"/>
          </w:tcPr>
          <w:p w14:paraId="682F3443" w14:textId="77777777" w:rsidR="00050D26" w:rsidRDefault="00050D26" w:rsidP="00B35570">
            <w:pPr>
              <w:spacing w:line="2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23" w:type="pct"/>
          </w:tcPr>
          <w:p w14:paraId="75F4DA62" w14:textId="77777777" w:rsidR="00050D26" w:rsidRDefault="00050D26" w:rsidP="00B35570">
            <w:pPr>
              <w:spacing w:line="2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50D26" w14:paraId="0F6916D0" w14:textId="77777777" w:rsidTr="00B35570">
        <w:trPr>
          <w:trHeight w:val="183"/>
        </w:trPr>
        <w:tc>
          <w:tcPr>
            <w:tcW w:w="1777" w:type="pct"/>
          </w:tcPr>
          <w:p w14:paraId="28D560DA" w14:textId="77777777" w:rsidR="00B35570" w:rsidRDefault="00B35570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МУТАЛИБОВА                           </w:t>
            </w:r>
          </w:p>
          <w:p w14:paraId="17F83280" w14:textId="3533A2B4" w:rsidR="00050D26" w:rsidRDefault="00B35570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Диана </w:t>
            </w:r>
            <w:proofErr w:type="spellStart"/>
            <w:r>
              <w:rPr>
                <w:sz w:val="28"/>
                <w:szCs w:val="28"/>
                <w:lang w:eastAsia="ru-RU"/>
              </w:rPr>
              <w:t>Мирзаевна</w:t>
            </w:r>
            <w:proofErr w:type="spellEnd"/>
          </w:p>
        </w:tc>
        <w:tc>
          <w:tcPr>
            <w:tcW w:w="3223" w:type="pct"/>
          </w:tcPr>
          <w:p w14:paraId="27B615A5" w14:textId="000990D2" w:rsidR="00050D26" w:rsidRDefault="00B35570" w:rsidP="00B35570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сотрудник пресс-службы Дагестанского госуда</w:t>
            </w:r>
            <w:r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ственного университета, лаборант кафедры ру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ской литературы</w:t>
            </w:r>
          </w:p>
        </w:tc>
      </w:tr>
    </w:tbl>
    <w:p w14:paraId="18F5B566" w14:textId="77777777" w:rsidR="00B35570" w:rsidRDefault="00B35570" w:rsidP="00B3557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6B811" w14:textId="77777777" w:rsidR="00050D26" w:rsidRDefault="00050D26" w:rsidP="00050D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</w:p>
    <w:p w14:paraId="2A604163" w14:textId="77777777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C18CF" w14:textId="77777777" w:rsidR="00B35570" w:rsidRDefault="00B35570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0A042" w14:textId="77777777" w:rsidR="00B35570" w:rsidRDefault="00B35570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94B4E" w14:textId="77777777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14:paraId="648ACF18" w14:textId="65348950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</w:t>
      </w:r>
      <w:r w:rsid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З. </w:t>
      </w:r>
      <w:proofErr w:type="spellStart"/>
      <w:r w:rsid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Аскендеров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3C37AACE" w14:textId="77777777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</w:p>
    <w:p w14:paraId="3EA06792" w14:textId="299E3548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14:paraId="2AB21180" w14:textId="63FD5987" w:rsidR="00050D26" w:rsidRDefault="009B11D3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5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</w:t>
      </w:r>
      <w:r w:rsidR="0084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50D26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</w:t>
      </w:r>
    </w:p>
    <w:p w14:paraId="0C561D97" w14:textId="6D48411C" w:rsidR="00050D26" w:rsidRDefault="00050D26" w:rsidP="00B35570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B11D3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 w:rsidR="008440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14:paraId="62BDEE05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14:paraId="2B612BC1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86135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14:paraId="0D15FCC8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14:paraId="1F8F45EC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состав Молодежного парламента </w:t>
      </w:r>
    </w:p>
    <w:p w14:paraId="567A2A3A" w14:textId="77777777" w:rsidR="00050D26" w:rsidRDefault="00050D26" w:rsidP="00050D2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Народном Собрании Республики Дагестан»</w:t>
      </w:r>
    </w:p>
    <w:p w14:paraId="27B2D574" w14:textId="77777777" w:rsidR="00050D26" w:rsidRDefault="00050D26" w:rsidP="00050D2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38994" w14:textId="77777777" w:rsidR="00050D26" w:rsidRDefault="00050D26" w:rsidP="00050D2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BAA5F" w14:textId="77777777" w:rsidR="00371FD0" w:rsidRDefault="00050D26" w:rsidP="00B3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Народного Собрания Республики Дагестан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состав Молодежного парламента при Народном Собрании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Дагестан» подготовлен в связи с тем, что</w:t>
      </w:r>
      <w:r w:rsidR="00371FD0">
        <w:rPr>
          <w:rFonts w:ascii="Times New Roman" w:hAnsi="Times New Roman" w:cs="Times New Roman"/>
          <w:sz w:val="28"/>
          <w:szCs w:val="28"/>
        </w:rPr>
        <w:t>:</w:t>
      </w:r>
    </w:p>
    <w:p w14:paraId="554F7510" w14:textId="578AF989" w:rsidR="00322C7F" w:rsidRDefault="00050D26" w:rsidP="00B3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 Молодежного парламента при Народном Собрании Республики Дагестан (далее </w:t>
      </w:r>
      <w:r w:rsidR="00B3557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Молодежный парламент) </w:t>
      </w:r>
      <w:r w:rsidR="00C83E10">
        <w:rPr>
          <w:rFonts w:ascii="Times New Roman" w:hAnsi="Times New Roman" w:cs="Times New Roman"/>
          <w:sz w:val="28"/>
          <w:szCs w:val="28"/>
        </w:rPr>
        <w:t xml:space="preserve">Османов </w:t>
      </w:r>
      <w:proofErr w:type="spellStart"/>
      <w:r w:rsidR="00C83E10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C83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10">
        <w:rPr>
          <w:rFonts w:ascii="Times New Roman" w:hAnsi="Times New Roman" w:cs="Times New Roman"/>
          <w:sz w:val="28"/>
          <w:szCs w:val="28"/>
        </w:rPr>
        <w:t>Маликович</w:t>
      </w:r>
      <w:proofErr w:type="spellEnd"/>
      <w:r w:rsidR="00C83E10">
        <w:rPr>
          <w:rFonts w:ascii="Times New Roman" w:hAnsi="Times New Roman" w:cs="Times New Roman"/>
          <w:sz w:val="28"/>
          <w:szCs w:val="28"/>
        </w:rPr>
        <w:t xml:space="preserve"> избран депутатом Народного Собрания Республики Дагестан</w:t>
      </w:r>
      <w:r w:rsidR="000E007C">
        <w:rPr>
          <w:rFonts w:ascii="Times New Roman" w:hAnsi="Times New Roman" w:cs="Times New Roman"/>
          <w:sz w:val="28"/>
          <w:szCs w:val="28"/>
        </w:rPr>
        <w:t xml:space="preserve"> седьмого созыва</w:t>
      </w:r>
      <w:r w:rsidR="00C83E10">
        <w:rPr>
          <w:rFonts w:ascii="Times New Roman" w:hAnsi="Times New Roman" w:cs="Times New Roman"/>
          <w:sz w:val="28"/>
          <w:szCs w:val="28"/>
        </w:rPr>
        <w:t>, что в соотве</w:t>
      </w:r>
      <w:r w:rsidR="00EE6072">
        <w:rPr>
          <w:rFonts w:ascii="Times New Roman" w:hAnsi="Times New Roman" w:cs="Times New Roman"/>
          <w:sz w:val="28"/>
          <w:szCs w:val="28"/>
        </w:rPr>
        <w:t>т</w:t>
      </w:r>
      <w:r w:rsidR="00C83E10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E42E16">
        <w:rPr>
          <w:rFonts w:ascii="Times New Roman" w:hAnsi="Times New Roman" w:cs="Times New Roman"/>
          <w:sz w:val="28"/>
          <w:szCs w:val="28"/>
        </w:rPr>
        <w:t xml:space="preserve"> Положением о Молодежном парламенте при Народном Собрании Республики Даг</w:t>
      </w:r>
      <w:r w:rsidR="00E42E16">
        <w:rPr>
          <w:rFonts w:ascii="Times New Roman" w:hAnsi="Times New Roman" w:cs="Times New Roman"/>
          <w:sz w:val="28"/>
          <w:szCs w:val="28"/>
        </w:rPr>
        <w:t>е</w:t>
      </w:r>
      <w:r w:rsidR="00E42E16">
        <w:rPr>
          <w:rFonts w:ascii="Times New Roman" w:hAnsi="Times New Roman" w:cs="Times New Roman"/>
          <w:sz w:val="28"/>
          <w:szCs w:val="28"/>
        </w:rPr>
        <w:t xml:space="preserve">стан, утвержденным </w:t>
      </w:r>
      <w:r w:rsidR="00494627">
        <w:rPr>
          <w:rFonts w:ascii="Times New Roman" w:hAnsi="Times New Roman" w:cs="Times New Roman"/>
          <w:sz w:val="28"/>
          <w:szCs w:val="28"/>
        </w:rPr>
        <w:t>п</w:t>
      </w:r>
      <w:r w:rsidR="00C83E10">
        <w:rPr>
          <w:rFonts w:ascii="Times New Roman" w:hAnsi="Times New Roman" w:cs="Times New Roman"/>
          <w:sz w:val="28"/>
          <w:szCs w:val="28"/>
        </w:rPr>
        <w:t>остановлен</w:t>
      </w:r>
      <w:r w:rsidR="001358AF">
        <w:rPr>
          <w:rFonts w:ascii="Times New Roman" w:hAnsi="Times New Roman" w:cs="Times New Roman"/>
          <w:sz w:val="28"/>
          <w:szCs w:val="28"/>
        </w:rPr>
        <w:t>и</w:t>
      </w:r>
      <w:r w:rsidR="00C83E10">
        <w:rPr>
          <w:rFonts w:ascii="Times New Roman" w:hAnsi="Times New Roman" w:cs="Times New Roman"/>
          <w:sz w:val="28"/>
          <w:szCs w:val="28"/>
        </w:rPr>
        <w:t>ем Народног</w:t>
      </w:r>
      <w:r w:rsidR="001358AF">
        <w:rPr>
          <w:rFonts w:ascii="Times New Roman" w:hAnsi="Times New Roman" w:cs="Times New Roman"/>
          <w:sz w:val="28"/>
          <w:szCs w:val="28"/>
        </w:rPr>
        <w:t>о</w:t>
      </w:r>
      <w:r w:rsidR="00C83E10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1358A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22801">
        <w:rPr>
          <w:rFonts w:ascii="Times New Roman" w:hAnsi="Times New Roman" w:cs="Times New Roman"/>
          <w:sz w:val="28"/>
          <w:szCs w:val="28"/>
        </w:rPr>
        <w:t xml:space="preserve"> от 27 мая 2004 года «О создании Молодежного парламента при Народном Собрании Республики Дагестан»</w:t>
      </w:r>
      <w:r w:rsidR="00494627">
        <w:rPr>
          <w:rFonts w:ascii="Times New Roman" w:hAnsi="Times New Roman" w:cs="Times New Roman"/>
          <w:sz w:val="28"/>
          <w:szCs w:val="28"/>
        </w:rPr>
        <w:t>,</w:t>
      </w:r>
      <w:r w:rsidR="00722801">
        <w:rPr>
          <w:rFonts w:ascii="Times New Roman" w:hAnsi="Times New Roman" w:cs="Times New Roman"/>
          <w:sz w:val="28"/>
          <w:szCs w:val="28"/>
        </w:rPr>
        <w:t xml:space="preserve"> является основанием для прекращения членс</w:t>
      </w:r>
      <w:r w:rsidR="00E42E16">
        <w:rPr>
          <w:rFonts w:ascii="Times New Roman" w:hAnsi="Times New Roman" w:cs="Times New Roman"/>
          <w:sz w:val="28"/>
          <w:szCs w:val="28"/>
        </w:rPr>
        <w:t>т</w:t>
      </w:r>
      <w:r w:rsidR="00722801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="00722801">
        <w:rPr>
          <w:rFonts w:ascii="Times New Roman" w:hAnsi="Times New Roman" w:cs="Times New Roman"/>
          <w:sz w:val="28"/>
          <w:szCs w:val="28"/>
        </w:rPr>
        <w:t xml:space="preserve"> в Молоде</w:t>
      </w:r>
      <w:r w:rsidR="00722801">
        <w:rPr>
          <w:rFonts w:ascii="Times New Roman" w:hAnsi="Times New Roman" w:cs="Times New Roman"/>
          <w:sz w:val="28"/>
          <w:szCs w:val="28"/>
        </w:rPr>
        <w:t>ж</w:t>
      </w:r>
      <w:r w:rsidR="00722801">
        <w:rPr>
          <w:rFonts w:ascii="Times New Roman" w:hAnsi="Times New Roman" w:cs="Times New Roman"/>
          <w:sz w:val="28"/>
          <w:szCs w:val="28"/>
        </w:rPr>
        <w:t>ном п</w:t>
      </w:r>
      <w:r w:rsidR="00E42E16">
        <w:rPr>
          <w:rFonts w:ascii="Times New Roman" w:hAnsi="Times New Roman" w:cs="Times New Roman"/>
          <w:sz w:val="28"/>
          <w:szCs w:val="28"/>
        </w:rPr>
        <w:t>арламент</w:t>
      </w:r>
      <w:r w:rsidR="0003491C">
        <w:rPr>
          <w:rFonts w:ascii="Times New Roman" w:hAnsi="Times New Roman" w:cs="Times New Roman"/>
          <w:sz w:val="28"/>
          <w:szCs w:val="28"/>
        </w:rPr>
        <w:t>е</w:t>
      </w:r>
      <w:r w:rsidR="00371FD0">
        <w:rPr>
          <w:rFonts w:ascii="Times New Roman" w:hAnsi="Times New Roman" w:cs="Times New Roman"/>
          <w:sz w:val="28"/>
          <w:szCs w:val="28"/>
        </w:rPr>
        <w:t>;</w:t>
      </w:r>
    </w:p>
    <w:p w14:paraId="4A847DEF" w14:textId="0993DBEF" w:rsidR="00371FD0" w:rsidRDefault="00371FD0" w:rsidP="00B3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Молодежного парламента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07C">
        <w:rPr>
          <w:rFonts w:ascii="Times New Roman" w:hAnsi="Times New Roman" w:cs="Times New Roman"/>
          <w:sz w:val="28"/>
          <w:szCs w:val="28"/>
        </w:rPr>
        <w:t xml:space="preserve">скончался от </w:t>
      </w:r>
      <w:proofErr w:type="spellStart"/>
      <w:r w:rsidR="000E007C">
        <w:rPr>
          <w:rFonts w:ascii="Times New Roman" w:hAnsi="Times New Roman" w:cs="Times New Roman"/>
          <w:sz w:val="28"/>
          <w:szCs w:val="28"/>
        </w:rPr>
        <w:t>кор</w:t>
      </w:r>
      <w:r w:rsidR="000E007C">
        <w:rPr>
          <w:rFonts w:ascii="Times New Roman" w:hAnsi="Times New Roman" w:cs="Times New Roman"/>
          <w:sz w:val="28"/>
          <w:szCs w:val="28"/>
        </w:rPr>
        <w:t>о</w:t>
      </w:r>
      <w:r w:rsidR="000E007C">
        <w:rPr>
          <w:rFonts w:ascii="Times New Roman" w:hAnsi="Times New Roman" w:cs="Times New Roman"/>
          <w:sz w:val="28"/>
          <w:szCs w:val="28"/>
        </w:rPr>
        <w:t>навирусной</w:t>
      </w:r>
      <w:proofErr w:type="spellEnd"/>
      <w:r w:rsidR="000E007C">
        <w:rPr>
          <w:rFonts w:ascii="Times New Roman" w:hAnsi="Times New Roman" w:cs="Times New Roman"/>
          <w:sz w:val="28"/>
          <w:szCs w:val="28"/>
        </w:rPr>
        <w:t xml:space="preserve"> инфекции, что в соответствии с Регламентом Молодежного парламента при Народном Собрании Республики Дагестан является основанием для досрочного прекращения полномочий члена Молодежного парламента</w:t>
      </w:r>
      <w:r w:rsidR="00494627">
        <w:rPr>
          <w:rFonts w:ascii="Times New Roman" w:hAnsi="Times New Roman" w:cs="Times New Roman"/>
          <w:sz w:val="28"/>
          <w:szCs w:val="28"/>
        </w:rPr>
        <w:t>.</w:t>
      </w:r>
    </w:p>
    <w:p w14:paraId="0CB19C5B" w14:textId="71D56B89" w:rsidR="00050D26" w:rsidRDefault="00050D26" w:rsidP="00B3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Взамен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выбывающ</w:t>
      </w:r>
      <w:r w:rsidR="00EE6072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EE6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</w:t>
      </w:r>
      <w:r w:rsidR="00EE6072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EE6072">
        <w:rPr>
          <w:rFonts w:ascii="Times New Roman" w:hAnsi="Times New Roman" w:cs="Times New Roman"/>
          <w:sz w:val="28"/>
          <w:szCs w:val="28"/>
        </w:rPr>
        <w:t>ы</w:t>
      </w:r>
      <w:r w:rsidR="000E007C">
        <w:rPr>
          <w:rFonts w:ascii="Times New Roman" w:hAnsi="Times New Roman" w:cs="Times New Roman"/>
          <w:sz w:val="28"/>
          <w:szCs w:val="28"/>
        </w:rPr>
        <w:t xml:space="preserve"> из резервного списка </w:t>
      </w:r>
      <w:r w:rsidR="00322C7F">
        <w:rPr>
          <w:rFonts w:ascii="Times New Roman" w:hAnsi="Times New Roman" w:cs="Times New Roman"/>
          <w:sz w:val="28"/>
          <w:szCs w:val="28"/>
        </w:rPr>
        <w:t>Кули</w:t>
      </w:r>
      <w:r w:rsidR="00322C7F">
        <w:rPr>
          <w:rFonts w:ascii="Times New Roman" w:hAnsi="Times New Roman" w:cs="Times New Roman"/>
          <w:sz w:val="28"/>
          <w:szCs w:val="28"/>
        </w:rPr>
        <w:t>е</w:t>
      </w:r>
      <w:r w:rsidR="00322C7F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322C7F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322C7F">
        <w:rPr>
          <w:rFonts w:ascii="Times New Roman" w:hAnsi="Times New Roman" w:cs="Times New Roman"/>
          <w:sz w:val="28"/>
          <w:szCs w:val="28"/>
        </w:rPr>
        <w:t xml:space="preserve"> Максимовича и </w:t>
      </w:r>
      <w:proofErr w:type="spellStart"/>
      <w:r w:rsidR="00322C7F">
        <w:rPr>
          <w:rFonts w:ascii="Times New Roman" w:hAnsi="Times New Roman" w:cs="Times New Roman"/>
          <w:sz w:val="28"/>
          <w:szCs w:val="28"/>
        </w:rPr>
        <w:t>Муталибовой</w:t>
      </w:r>
      <w:proofErr w:type="spellEnd"/>
      <w:r w:rsidR="00322C7F">
        <w:rPr>
          <w:rFonts w:ascii="Times New Roman" w:hAnsi="Times New Roman" w:cs="Times New Roman"/>
          <w:sz w:val="28"/>
          <w:szCs w:val="28"/>
        </w:rPr>
        <w:t xml:space="preserve"> Дианы </w:t>
      </w:r>
      <w:proofErr w:type="spellStart"/>
      <w:r w:rsidR="00322C7F">
        <w:rPr>
          <w:rFonts w:ascii="Times New Roman" w:hAnsi="Times New Roman" w:cs="Times New Roman"/>
          <w:sz w:val="28"/>
          <w:szCs w:val="28"/>
        </w:rPr>
        <w:t>Мирзаевн</w:t>
      </w:r>
      <w:r w:rsidR="000E00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E0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01061B" w14:textId="77777777" w:rsidR="00190314" w:rsidRPr="00050D26" w:rsidRDefault="00190314" w:rsidP="00B3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0314" w:rsidRPr="00050D26" w:rsidSect="009B11D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03491C"/>
    <w:rsid w:val="00050D26"/>
    <w:rsid w:val="000E007C"/>
    <w:rsid w:val="001358AF"/>
    <w:rsid w:val="00190314"/>
    <w:rsid w:val="001C298C"/>
    <w:rsid w:val="002874D1"/>
    <w:rsid w:val="002C37E7"/>
    <w:rsid w:val="003114A2"/>
    <w:rsid w:val="00322C7F"/>
    <w:rsid w:val="00371FD0"/>
    <w:rsid w:val="00494627"/>
    <w:rsid w:val="005337D3"/>
    <w:rsid w:val="005B232C"/>
    <w:rsid w:val="00722801"/>
    <w:rsid w:val="00750761"/>
    <w:rsid w:val="0084405A"/>
    <w:rsid w:val="0090440E"/>
    <w:rsid w:val="009B11D3"/>
    <w:rsid w:val="009F404A"/>
    <w:rsid w:val="00B255BC"/>
    <w:rsid w:val="00B35570"/>
    <w:rsid w:val="00C30D7F"/>
    <w:rsid w:val="00C83E10"/>
    <w:rsid w:val="00D331E6"/>
    <w:rsid w:val="00E42E16"/>
    <w:rsid w:val="00EB1C8D"/>
    <w:rsid w:val="00EE6072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9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D26"/>
    <w:rPr>
      <w:color w:val="0000FF"/>
      <w:u w:val="single"/>
    </w:rPr>
  </w:style>
  <w:style w:type="paragraph" w:customStyle="1" w:styleId="ConsPlusNormal">
    <w:name w:val="ConsPlusNormal"/>
    <w:rsid w:val="00050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99"/>
    <w:rsid w:val="0005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D26"/>
    <w:rPr>
      <w:color w:val="0000FF"/>
      <w:u w:val="single"/>
    </w:rPr>
  </w:style>
  <w:style w:type="paragraph" w:customStyle="1" w:styleId="ConsPlusNormal">
    <w:name w:val="ConsPlusNormal"/>
    <w:rsid w:val="00050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99"/>
    <w:rsid w:val="0005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C7154FF6127AD7DD151CA0D3768116B492E4FDDF380131B3DCD65DA0D27E469F3E3E7B60BD2E2D3687A7CF6EDEF0F9879F8A4C10E3905C51754B79o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9001-BFFC-409D-A988-54D7FCE1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26</cp:revision>
  <cp:lastPrinted>2021-11-25T08:36:00Z</cp:lastPrinted>
  <dcterms:created xsi:type="dcterms:W3CDTF">2021-09-24T08:35:00Z</dcterms:created>
  <dcterms:modified xsi:type="dcterms:W3CDTF">2021-11-25T08:36:00Z</dcterms:modified>
</cp:coreProperties>
</file>